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ETYKA PUBLIKACJI</w:t>
      </w: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BF60CF" w:rsidRPr="00BF60CF" w:rsidRDefault="00BF60CF" w:rsidP="00664324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F60CF" w:rsidRPr="00BF60CF" w:rsidRDefault="00664324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6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Acta </w:t>
      </w:r>
      <w:proofErr w:type="spellStart"/>
      <w:r w:rsidRPr="00793630">
        <w:rPr>
          <w:rFonts w:ascii="Times New Roman" w:hAnsi="Times New Roman" w:cs="Times New Roman"/>
          <w:bCs/>
          <w:i/>
          <w:iCs/>
          <w:sz w:val="24"/>
          <w:szCs w:val="24"/>
        </w:rPr>
        <w:t>Scientiarum</w:t>
      </w:r>
      <w:proofErr w:type="spellEnd"/>
      <w:r w:rsidRPr="007936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93630">
        <w:rPr>
          <w:rFonts w:ascii="Times New Roman" w:hAnsi="Times New Roman" w:cs="Times New Roman"/>
          <w:bCs/>
          <w:i/>
          <w:iCs/>
          <w:sz w:val="24"/>
          <w:szCs w:val="24"/>
        </w:rPr>
        <w:t>Polonorum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936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BF60CF" w:rsidRPr="00793630">
        <w:rPr>
          <w:rFonts w:ascii="Times New Roman" w:hAnsi="Times New Roman" w:cs="Times New Roman"/>
          <w:bCs/>
          <w:i/>
          <w:iCs/>
          <w:sz w:val="24"/>
          <w:szCs w:val="24"/>
        </w:rPr>
        <w:t>Oeconomia</w:t>
      </w:r>
      <w:proofErr w:type="spellEnd"/>
      <w:r w:rsidR="00BF60CF"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BF60CF" w:rsidRPr="00793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gwarantują utrzymanie wysokich standardów dzięki rygorystycznemu recenzowaniu i standardom etycznym. </w:t>
      </w:r>
      <w:r w:rsidR="00BF60CF" w:rsidRPr="00BF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Etyczne standardy publikacji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zaangażowanych stron (autorzy, redakcja, recenzenci) </w:t>
      </w:r>
      <w:r w:rsidR="00BF60CF" w:rsidRPr="00BF60CF">
        <w:rPr>
          <w:rFonts w:ascii="Times New Roman" w:eastAsia="Times New Roman" w:hAnsi="Times New Roman" w:cs="Times New Roman"/>
          <w:sz w:val="24"/>
          <w:szCs w:val="24"/>
          <w:lang w:eastAsia="pl-PL"/>
        </w:rPr>
        <w:t>są niezbędne do zapewnienia wysokiej jakości publikacji naukowych i zaufania publicznego do odkryć naukowych.</w:t>
      </w:r>
    </w:p>
    <w:p w:rsidR="00BF60CF" w:rsidRPr="00BF60CF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0CF" w:rsidRPr="00BF60CF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</w:t>
      </w:r>
      <w:r w:rsidR="00664324" w:rsidRPr="007936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Acta </w:t>
      </w:r>
      <w:proofErr w:type="spellStart"/>
      <w:r w:rsidR="00664324" w:rsidRPr="00793630">
        <w:rPr>
          <w:rFonts w:ascii="Times New Roman" w:hAnsi="Times New Roman" w:cs="Times New Roman"/>
          <w:bCs/>
          <w:i/>
          <w:iCs/>
          <w:sz w:val="24"/>
          <w:szCs w:val="24"/>
        </w:rPr>
        <w:t>Scientiarum</w:t>
      </w:r>
      <w:proofErr w:type="spellEnd"/>
      <w:r w:rsidR="00664324" w:rsidRPr="007936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64324" w:rsidRPr="00793630">
        <w:rPr>
          <w:rFonts w:ascii="Times New Roman" w:hAnsi="Times New Roman" w:cs="Times New Roman"/>
          <w:bCs/>
          <w:i/>
          <w:iCs/>
          <w:sz w:val="24"/>
          <w:szCs w:val="24"/>
        </w:rPr>
        <w:t>Polonorum</w:t>
      </w:r>
      <w:proofErr w:type="spellEnd"/>
      <w:r w:rsidR="0066432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664324" w:rsidRPr="007936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64324" w:rsidRPr="00793630">
        <w:rPr>
          <w:rFonts w:ascii="Times New Roman" w:hAnsi="Times New Roman" w:cs="Times New Roman"/>
          <w:bCs/>
          <w:i/>
          <w:iCs/>
          <w:sz w:val="24"/>
          <w:szCs w:val="24"/>
        </w:rPr>
        <w:t>Oeconomia</w:t>
      </w:r>
      <w:proofErr w:type="spellEnd"/>
      <w:r w:rsidR="00664324"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BF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 się kodeks postępowania i normy międzynarodowe ustanowione przez Komitet ds. Etyki Publikacji (COPE) dostępne </w:t>
      </w:r>
      <w:r w:rsidR="0066432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F60CF">
        <w:rPr>
          <w:rFonts w:ascii="Times New Roman" w:eastAsia="Times New Roman" w:hAnsi="Times New Roman" w:cs="Times New Roman"/>
          <w:sz w:val="24"/>
          <w:szCs w:val="24"/>
          <w:lang w:eastAsia="pl-PL"/>
        </w:rPr>
        <w:t>a stronie internetowej (</w:t>
      </w:r>
      <w:r w:rsidR="00664324" w:rsidRPr="00664324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https://publicationethics.org/</w:t>
      </w:r>
      <w:r w:rsidRPr="00BF60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643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60CF" w:rsidRPr="00BF60CF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</w:t>
      </w:r>
      <w:r w:rsidRPr="00BF60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bowiązki</w:t>
      </w: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Obowiązki redaktorów</w:t>
      </w: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Decyzja o publikacji:</w:t>
      </w:r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Przewodnicząca/y i Rada Naukowa Acta </w:t>
      </w:r>
      <w:proofErr w:type="spellStart"/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Sci</w:t>
      </w:r>
      <w:proofErr w:type="spellEnd"/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Pol. </w:t>
      </w:r>
      <w:proofErr w:type="spellStart"/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Oeconomia</w:t>
      </w:r>
      <w:proofErr w:type="spellEnd"/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są odpowiedzialni za podjęcie decyzji, które z artykułów przesłanych do czasopisma powinny zostać opublikowane. Polityka redakcyjna czasopisma uwzględnia regulacje prawne dotyczące zniesławienia, naruszenia praw autorskich i plagiatu. </w:t>
      </w: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Uczciwa gra:</w:t>
      </w:r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artykuły oceniane będą wyłącznie pod względem merytorycznym, niezależnie od rasy,  płci, wyznania religijnego, pochodzenia etnicznego, obywatelstwa czy politycznych poglądów autora.</w:t>
      </w: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Poufność:</w:t>
      </w:r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redaktorzy nie mogą ujawniać żadnych informacji dotyczących przedłożonego artykułu osobom innym niż autor, recenzenci, potencjalni recenzenci, inni redakcyjni eksperci i wydawca.</w:t>
      </w: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Obowiązki recenzentów</w:t>
      </w:r>
    </w:p>
    <w:p w:rsidR="00BF60CF" w:rsidRPr="00793630" w:rsidRDefault="00BF60CF" w:rsidP="00664324">
      <w:pPr>
        <w:spacing w:after="0" w:line="240" w:lineRule="atLeast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• Udział w decyzjach  redakcji</w:t>
      </w:r>
    </w:p>
    <w:p w:rsidR="00BF60CF" w:rsidRPr="00793630" w:rsidRDefault="00BF60CF" w:rsidP="00664324">
      <w:pPr>
        <w:spacing w:after="0" w:line="240" w:lineRule="atLeast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• Szybkość</w:t>
      </w:r>
      <w:bookmarkStart w:id="0" w:name="_GoBack"/>
      <w:bookmarkEnd w:id="0"/>
    </w:p>
    <w:p w:rsidR="00BF60CF" w:rsidRPr="00793630" w:rsidRDefault="00BF60CF" w:rsidP="00664324">
      <w:pPr>
        <w:spacing w:after="0" w:line="240" w:lineRule="atLeast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• Poufność</w:t>
      </w:r>
    </w:p>
    <w:p w:rsidR="00BF60CF" w:rsidRPr="00793630" w:rsidRDefault="00BF60CF" w:rsidP="00664324">
      <w:pPr>
        <w:spacing w:after="0" w:line="240" w:lineRule="atLeast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• Standardy obiektywności</w:t>
      </w:r>
    </w:p>
    <w:p w:rsidR="00BF60CF" w:rsidRPr="00793630" w:rsidRDefault="00BF60CF" w:rsidP="00664324">
      <w:pPr>
        <w:spacing w:after="0" w:line="240" w:lineRule="atLeast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• Potwierdzenie wiarygodności źródeł</w:t>
      </w:r>
    </w:p>
    <w:p w:rsidR="00BF60CF" w:rsidRPr="00793630" w:rsidRDefault="00BF60CF" w:rsidP="00664324">
      <w:pPr>
        <w:spacing w:after="0" w:line="240" w:lineRule="atLeast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• Ujawnienie informacji o konflikcie interesów</w:t>
      </w: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Obowiązki autorów</w:t>
      </w: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BF60CF" w:rsidRPr="00793630" w:rsidRDefault="00BF60CF" w:rsidP="00664324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93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Autorzy zgłaszający artykuł do czasopisma  powinni zadbać o jego oryginalność  i oto aby nie był wcześniej złożony  do publikacji gdzie indziej, ani nie został już opublikowany jako dzieło chronione prawem autorskim.</w:t>
      </w:r>
    </w:p>
    <w:p w:rsidR="008B5D19" w:rsidRDefault="008B5D19"/>
    <w:sectPr w:rsidR="008B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CF"/>
    <w:rsid w:val="00664324"/>
    <w:rsid w:val="008B5D19"/>
    <w:rsid w:val="00B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Paulina S</cp:lastModifiedBy>
  <cp:revision>2</cp:revision>
  <dcterms:created xsi:type="dcterms:W3CDTF">2018-10-11T11:19:00Z</dcterms:created>
  <dcterms:modified xsi:type="dcterms:W3CDTF">2018-10-11T11:19:00Z</dcterms:modified>
</cp:coreProperties>
</file>